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66" w:rsidRDefault="00A7115A" w:rsidP="002845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865526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468B1">
        <w:rPr>
          <w:rFonts w:ascii="Times New Roman" w:hAnsi="Times New Roman"/>
          <w:sz w:val="26"/>
          <w:szCs w:val="26"/>
        </w:rPr>
        <w:t>20 февраля</w:t>
      </w:r>
      <w:r w:rsidR="00C86914" w:rsidRPr="002D6969">
        <w:rPr>
          <w:rFonts w:ascii="Times New Roman" w:hAnsi="Times New Roman"/>
          <w:sz w:val="26"/>
          <w:szCs w:val="26"/>
        </w:rPr>
        <w:t xml:space="preserve"> </w:t>
      </w:r>
      <w:r w:rsidR="00A468B1">
        <w:rPr>
          <w:rFonts w:ascii="Times New Roman" w:hAnsi="Times New Roman"/>
          <w:sz w:val="26"/>
          <w:szCs w:val="26"/>
        </w:rPr>
        <w:t>2019</w:t>
      </w:r>
      <w:r w:rsidR="00A31019" w:rsidRPr="002D6969">
        <w:rPr>
          <w:rFonts w:ascii="Times New Roman" w:hAnsi="Times New Roman"/>
          <w:sz w:val="26"/>
          <w:szCs w:val="26"/>
        </w:rPr>
        <w:t xml:space="preserve"> года</w:t>
      </w:r>
      <w:r w:rsidR="00A31019" w:rsidRPr="002D6969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2D6969">
        <w:rPr>
          <w:rFonts w:ascii="Times New Roman" w:hAnsi="Times New Roman"/>
          <w:sz w:val="26"/>
          <w:szCs w:val="26"/>
        </w:rPr>
        <w:t xml:space="preserve">   </w:t>
      </w:r>
      <w:r w:rsidR="0039756F" w:rsidRPr="002D6969">
        <w:rPr>
          <w:rFonts w:ascii="Times New Roman" w:hAnsi="Times New Roman"/>
          <w:sz w:val="26"/>
          <w:szCs w:val="26"/>
        </w:rPr>
        <w:t xml:space="preserve">   </w:t>
      </w:r>
      <w:r w:rsidR="00A31019" w:rsidRPr="002D696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1019" w:rsidRPr="002D6969">
        <w:rPr>
          <w:rFonts w:ascii="Times New Roman" w:hAnsi="Times New Roman"/>
          <w:sz w:val="26"/>
          <w:szCs w:val="26"/>
        </w:rPr>
        <w:t>с</w:t>
      </w:r>
      <w:proofErr w:type="gramEnd"/>
      <w:r w:rsidR="00A31019" w:rsidRPr="002D6969">
        <w:rPr>
          <w:rFonts w:ascii="Times New Roman" w:hAnsi="Times New Roman"/>
          <w:sz w:val="26"/>
          <w:szCs w:val="26"/>
        </w:rPr>
        <w:t>. Спасское</w:t>
      </w:r>
      <w:r w:rsidR="00A31019" w:rsidRPr="002D6969">
        <w:rPr>
          <w:rFonts w:ascii="Times New Roman" w:hAnsi="Times New Roman"/>
          <w:sz w:val="26"/>
          <w:szCs w:val="26"/>
        </w:rPr>
        <w:tab/>
      </w:r>
      <w:r w:rsidR="00A31019" w:rsidRPr="002D6969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2D6969">
        <w:rPr>
          <w:rFonts w:ascii="Times New Roman" w:hAnsi="Times New Roman"/>
          <w:sz w:val="26"/>
          <w:szCs w:val="26"/>
        </w:rPr>
        <w:t xml:space="preserve">               </w:t>
      </w:r>
      <w:r w:rsidR="00A31019" w:rsidRPr="002D6969">
        <w:rPr>
          <w:rFonts w:ascii="Times New Roman" w:hAnsi="Times New Roman"/>
          <w:sz w:val="26"/>
          <w:szCs w:val="26"/>
        </w:rPr>
        <w:t xml:space="preserve">  </w:t>
      </w:r>
      <w:r w:rsidR="00794DD8" w:rsidRPr="002D6969">
        <w:rPr>
          <w:rFonts w:ascii="Times New Roman" w:hAnsi="Times New Roman"/>
          <w:sz w:val="26"/>
          <w:szCs w:val="26"/>
        </w:rPr>
        <w:t xml:space="preserve">№ </w:t>
      </w:r>
      <w:r w:rsidR="00A468B1">
        <w:rPr>
          <w:rFonts w:ascii="Times New Roman" w:hAnsi="Times New Roman"/>
          <w:sz w:val="26"/>
          <w:szCs w:val="26"/>
        </w:rPr>
        <w:t>12</w:t>
      </w:r>
      <w:r w:rsidR="008A263E" w:rsidRPr="002D6969">
        <w:rPr>
          <w:rFonts w:ascii="Times New Roman" w:hAnsi="Times New Roman"/>
          <w:sz w:val="26"/>
          <w:szCs w:val="26"/>
        </w:rPr>
        <w:t>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A468B1" w:rsidRPr="00130907" w:rsidRDefault="00A468B1" w:rsidP="00A468B1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</w:t>
      </w:r>
      <w:r w:rsidRPr="0013090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план контрольной деятельности по внутреннему финансовому контролю Спасс</w:t>
      </w:r>
      <w:r w:rsidR="00554DA9">
        <w:rPr>
          <w:rFonts w:ascii="Times New Roman" w:hAnsi="Times New Roman"/>
          <w:b/>
          <w:bCs/>
          <w:sz w:val="26"/>
          <w:szCs w:val="26"/>
        </w:rPr>
        <w:t>кого сельского поселения на 2019</w:t>
      </w:r>
      <w:r>
        <w:rPr>
          <w:rFonts w:ascii="Times New Roman" w:hAnsi="Times New Roman"/>
          <w:b/>
          <w:bCs/>
          <w:sz w:val="26"/>
          <w:szCs w:val="26"/>
        </w:rPr>
        <w:t xml:space="preserve"> год, утвержденный распоряжением администрации Спасского сельского поселения от 03 декабря 2018 года № 62-р</w:t>
      </w:r>
    </w:p>
    <w:p w:rsidR="00A468B1" w:rsidRPr="00130907" w:rsidRDefault="00A468B1" w:rsidP="00A468B1">
      <w:pPr>
        <w:jc w:val="center"/>
        <w:rPr>
          <w:rFonts w:ascii="Times New Roman" w:hAnsi="Times New Roman"/>
          <w:sz w:val="26"/>
          <w:szCs w:val="26"/>
        </w:rPr>
      </w:pPr>
    </w:p>
    <w:p w:rsidR="00A468B1" w:rsidRPr="00274FE7" w:rsidRDefault="00A468B1" w:rsidP="00A468B1">
      <w:pPr>
        <w:jc w:val="center"/>
        <w:rPr>
          <w:rFonts w:ascii="Times New Roman" w:hAnsi="Times New Roman"/>
          <w:sz w:val="26"/>
          <w:szCs w:val="26"/>
        </w:rPr>
      </w:pPr>
    </w:p>
    <w:p w:rsidR="00A468B1" w:rsidRDefault="00A468B1" w:rsidP="00A468B1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>В целях реализации статьи 157 Бюджетного кодекса Российской Федерации, руководствуясь Уставом</w:t>
      </w:r>
      <w:r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274FE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постановлением администрации Спасского сельского поселения «Об утверждении Порядка осуществления внутреннего муниципального финансового контроля на территории Спасского сельского поселения» от 11 февраля 2014 года № 33</w:t>
      </w:r>
    </w:p>
    <w:p w:rsidR="00A468B1" w:rsidRPr="00274FE7" w:rsidRDefault="00A468B1" w:rsidP="00A468B1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468B1" w:rsidRPr="00274FE7" w:rsidRDefault="00A468B1" w:rsidP="00A468B1">
      <w:pPr>
        <w:jc w:val="both"/>
        <w:rPr>
          <w:rFonts w:ascii="Times New Roman" w:hAnsi="Times New Roman"/>
          <w:sz w:val="26"/>
          <w:szCs w:val="26"/>
        </w:rPr>
      </w:pPr>
    </w:p>
    <w:p w:rsidR="00A468B1" w:rsidRPr="00274FE7" w:rsidRDefault="00A468B1" w:rsidP="00A468B1">
      <w:pPr>
        <w:spacing w:line="36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1.Внести изменения в</w:t>
      </w:r>
      <w:r w:rsidRPr="00274F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 проведения контрольных мероприятий по внутреннему финансовому контролю на 2019 год,</w:t>
      </w:r>
      <w:r w:rsidRPr="00261E5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61E56">
        <w:rPr>
          <w:rFonts w:ascii="Times New Roman" w:hAnsi="Times New Roman"/>
          <w:bCs/>
          <w:sz w:val="26"/>
          <w:szCs w:val="26"/>
        </w:rPr>
        <w:t>утвержденный распоряжением администрации Спа</w:t>
      </w:r>
      <w:r>
        <w:rPr>
          <w:rFonts w:ascii="Times New Roman" w:hAnsi="Times New Roman"/>
          <w:bCs/>
          <w:sz w:val="26"/>
          <w:szCs w:val="26"/>
        </w:rPr>
        <w:t>сского сельского поселения от 03 декабря 2018</w:t>
      </w:r>
      <w:r w:rsidRPr="00261E56">
        <w:rPr>
          <w:rFonts w:ascii="Times New Roman" w:hAnsi="Times New Roman"/>
          <w:bCs/>
          <w:sz w:val="26"/>
          <w:szCs w:val="26"/>
        </w:rPr>
        <w:t xml:space="preserve"> года № 6</w:t>
      </w:r>
      <w:r>
        <w:rPr>
          <w:rFonts w:ascii="Times New Roman" w:hAnsi="Times New Roman"/>
          <w:bCs/>
          <w:sz w:val="26"/>
          <w:szCs w:val="26"/>
        </w:rPr>
        <w:t>2</w:t>
      </w:r>
      <w:r w:rsidRPr="00261E56">
        <w:rPr>
          <w:rFonts w:ascii="Times New Roman" w:hAnsi="Times New Roman"/>
          <w:bCs/>
          <w:sz w:val="26"/>
          <w:szCs w:val="26"/>
        </w:rPr>
        <w:t>-р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изложив его в новой редакции (прилагается).</w:t>
      </w:r>
    </w:p>
    <w:p w:rsidR="00A468B1" w:rsidRPr="00274FE7" w:rsidRDefault="00A468B1" w:rsidP="00A468B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</w:rPr>
        <w:t>распоряжения</w:t>
      </w:r>
      <w:r w:rsidRPr="00274FE7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468B1" w:rsidRPr="002B7DDE" w:rsidRDefault="00A468B1" w:rsidP="00A468B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распоряжение</w:t>
      </w:r>
      <w:r w:rsidRPr="002B7DDE">
        <w:rPr>
          <w:rFonts w:ascii="Times New Roman" w:hAnsi="Times New Roman"/>
          <w:sz w:val="26"/>
          <w:szCs w:val="26"/>
        </w:rPr>
        <w:t xml:space="preserve"> вступает в силу со дня его принятия. </w:t>
      </w:r>
    </w:p>
    <w:p w:rsidR="00A468B1" w:rsidRPr="00274FE7" w:rsidRDefault="00A468B1" w:rsidP="00A468B1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A468B1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</w:t>
      </w:r>
      <w:r w:rsidR="00E248E9" w:rsidRPr="00274FE7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</w:t>
      </w:r>
      <w:r w:rsidR="00A468B1">
        <w:rPr>
          <w:rFonts w:ascii="Times New Roman" w:hAnsi="Times New Roman"/>
          <w:sz w:val="26"/>
          <w:szCs w:val="26"/>
        </w:rPr>
        <w:t xml:space="preserve"> И.Г.Уфимцев</w:t>
      </w: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C6A1C" w:rsidRPr="00274FE7" w:rsidRDefault="004C6A1C" w:rsidP="00834C57">
      <w:pPr>
        <w:pStyle w:val="1"/>
        <w:spacing w:line="360" w:lineRule="auto"/>
        <w:rPr>
          <w:rFonts w:ascii="Times New Roman" w:hAnsi="Times New Roman"/>
          <w:color w:val="auto"/>
          <w:sz w:val="26"/>
          <w:szCs w:val="26"/>
        </w:rPr>
      </w:pPr>
    </w:p>
    <w:p w:rsidR="00406335" w:rsidRPr="00274FE7" w:rsidRDefault="00406335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Default="00274FE7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D01665" w:rsidRDefault="008A263E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</w:t>
      </w:r>
      <w:r w:rsidR="00D01665" w:rsidRPr="003159F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D01665" w:rsidRPr="003159FC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D01665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="008A263E" w:rsidRPr="008A263E">
        <w:rPr>
          <w:rFonts w:ascii="Times New Roman" w:hAnsi="Times New Roman"/>
          <w:sz w:val="26"/>
          <w:szCs w:val="26"/>
        </w:rPr>
        <w:t xml:space="preserve"> </w:t>
      </w:r>
      <w:r w:rsidR="00A468B1">
        <w:rPr>
          <w:rFonts w:ascii="Times New Roman" w:hAnsi="Times New Roman"/>
          <w:sz w:val="26"/>
          <w:szCs w:val="26"/>
        </w:rPr>
        <w:t>от 20.02.2019 № 12</w:t>
      </w:r>
      <w:r w:rsidR="008A263E" w:rsidRPr="002D6969">
        <w:rPr>
          <w:rFonts w:ascii="Times New Roman" w:hAnsi="Times New Roman"/>
          <w:sz w:val="26"/>
          <w:szCs w:val="26"/>
        </w:rPr>
        <w:t>-р</w:t>
      </w:r>
    </w:p>
    <w:p w:rsidR="00284566" w:rsidRDefault="002845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740958" w:rsidRDefault="002845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финансовому контролю</w:t>
      </w:r>
    </w:p>
    <w:p w:rsidR="00284566" w:rsidRDefault="002D6969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2019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2455"/>
        <w:gridCol w:w="1773"/>
        <w:gridCol w:w="1774"/>
        <w:gridCol w:w="1637"/>
        <w:gridCol w:w="1798"/>
      </w:tblGrid>
      <w:tr w:rsidR="00936050" w:rsidTr="00F1009C">
        <w:tc>
          <w:tcPr>
            <w:tcW w:w="700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A259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2594">
              <w:rPr>
                <w:rFonts w:ascii="Times New Roman" w:hAnsi="Times New Roman"/>
              </w:rPr>
              <w:t>/</w:t>
            </w:r>
            <w:proofErr w:type="spellStart"/>
            <w:r w:rsidRPr="002A259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55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Объект финансового контроля</w:t>
            </w:r>
          </w:p>
        </w:tc>
        <w:tc>
          <w:tcPr>
            <w:tcW w:w="1773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осуществления контрольной деятельности</w:t>
            </w:r>
          </w:p>
        </w:tc>
        <w:tc>
          <w:tcPr>
            <w:tcW w:w="1774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637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798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 xml:space="preserve">Кто намечается на проведение </w:t>
            </w:r>
            <w:r>
              <w:rPr>
                <w:rFonts w:ascii="Times New Roman" w:hAnsi="Times New Roman"/>
              </w:rPr>
              <w:t>контрольных мероприятий</w:t>
            </w:r>
          </w:p>
        </w:tc>
      </w:tr>
      <w:tr w:rsidR="00936050" w:rsidTr="00F1009C">
        <w:tc>
          <w:tcPr>
            <w:tcW w:w="700" w:type="dxa"/>
          </w:tcPr>
          <w:p w:rsidR="005149F5" w:rsidRPr="002A2594" w:rsidRDefault="002D6969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</w:tcPr>
          <w:p w:rsidR="005149F5" w:rsidRDefault="005149F5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  <w:p w:rsidR="001C0EC3" w:rsidRPr="002A2594" w:rsidRDefault="001C0EC3" w:rsidP="002D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D4F79">
              <w:rPr>
                <w:rFonts w:ascii="Times New Roman" w:hAnsi="Times New Roman"/>
                <w:sz w:val="26"/>
                <w:szCs w:val="26"/>
              </w:rPr>
              <w:t xml:space="preserve">проверка </w:t>
            </w:r>
            <w:r w:rsidR="00936050">
              <w:rPr>
                <w:rFonts w:ascii="Times New Roman" w:hAnsi="Times New Roman"/>
                <w:sz w:val="26"/>
                <w:szCs w:val="26"/>
              </w:rPr>
              <w:t xml:space="preserve">финансово-хозяйственной </w:t>
            </w:r>
            <w:r w:rsidRPr="00DD4F79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="00E83B9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3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</w:t>
            </w:r>
          </w:p>
        </w:tc>
        <w:tc>
          <w:tcPr>
            <w:tcW w:w="1774" w:type="dxa"/>
          </w:tcPr>
          <w:p w:rsidR="005149F5" w:rsidRPr="002A2594" w:rsidRDefault="002D6969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5149F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7" w:type="dxa"/>
          </w:tcPr>
          <w:p w:rsidR="005149F5" w:rsidRPr="002A2594" w:rsidRDefault="00A468B1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98" w:type="dxa"/>
          </w:tcPr>
          <w:p w:rsidR="005149F5" w:rsidRDefault="005149F5" w:rsidP="004403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Молокоедова</w:t>
            </w:r>
            <w:proofErr w:type="spellEnd"/>
            <w:r>
              <w:rPr>
                <w:rFonts w:ascii="Times New Roman" w:hAnsi="Times New Roman"/>
              </w:rPr>
              <w:t xml:space="preserve"> О.Н.,</w:t>
            </w:r>
          </w:p>
          <w:p w:rsidR="005149F5" w:rsidRDefault="00225420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С.В.</w:t>
            </w:r>
          </w:p>
          <w:p w:rsidR="005149F5" w:rsidRPr="002A2594" w:rsidRDefault="005149F5" w:rsidP="00F1009C">
            <w:pPr>
              <w:rPr>
                <w:rFonts w:ascii="Times New Roman" w:hAnsi="Times New Roman"/>
              </w:rPr>
            </w:pPr>
          </w:p>
        </w:tc>
      </w:tr>
      <w:tr w:rsidR="002D6969" w:rsidTr="00F1009C">
        <w:tc>
          <w:tcPr>
            <w:tcW w:w="700" w:type="dxa"/>
          </w:tcPr>
          <w:p w:rsidR="002D6969" w:rsidRDefault="002D6969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5" w:type="dxa"/>
          </w:tcPr>
          <w:p w:rsidR="002D6969" w:rsidRDefault="002D6969" w:rsidP="00E96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  <w:p w:rsidR="002D6969" w:rsidRDefault="002D6969" w:rsidP="00A468B1">
            <w:pPr>
              <w:pStyle w:val="aff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A468B1">
              <w:rPr>
                <w:rFonts w:ascii="Times New Roman" w:hAnsi="Times New Roman"/>
                <w:sz w:val="26"/>
                <w:szCs w:val="26"/>
              </w:rPr>
              <w:t>соблюдение</w:t>
            </w:r>
            <w:r w:rsidRPr="00274FE7">
              <w:rPr>
                <w:rFonts w:ascii="Times New Roman" w:hAnsi="Times New Roman"/>
                <w:sz w:val="26"/>
                <w:szCs w:val="26"/>
              </w:rPr>
              <w:t xml:space="preserve"> бюджетного законодательства Российской Федерации и иных нормативных правовых актов в сф</w:t>
            </w:r>
            <w:r>
              <w:rPr>
                <w:rFonts w:ascii="Times New Roman" w:hAnsi="Times New Roman"/>
                <w:sz w:val="26"/>
                <w:szCs w:val="26"/>
              </w:rPr>
              <w:t>ере закупок)</w:t>
            </w:r>
          </w:p>
          <w:p w:rsidR="002D6969" w:rsidRPr="00274FE7" w:rsidRDefault="002D6969" w:rsidP="00E96304">
            <w:pPr>
              <w:pStyle w:val="afff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D6969" w:rsidRPr="002A2594" w:rsidRDefault="002D6969" w:rsidP="00E96304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2D6969" w:rsidRDefault="002D6969" w:rsidP="00E96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74" w:type="dxa"/>
          </w:tcPr>
          <w:p w:rsidR="002D6969" w:rsidRPr="002A2594" w:rsidRDefault="002D6969" w:rsidP="00E96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637" w:type="dxa"/>
          </w:tcPr>
          <w:p w:rsidR="002D6969" w:rsidRPr="002A2594" w:rsidRDefault="002D6969" w:rsidP="00E96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98" w:type="dxa"/>
          </w:tcPr>
          <w:p w:rsidR="002D6969" w:rsidRDefault="002D6969" w:rsidP="00E96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Уфимцев И.В.</w:t>
            </w:r>
          </w:p>
          <w:p w:rsidR="002D6969" w:rsidRPr="002A2594" w:rsidRDefault="002D6969" w:rsidP="00E96304">
            <w:pPr>
              <w:rPr>
                <w:rFonts w:ascii="Times New Roman" w:hAnsi="Times New Roman"/>
              </w:rPr>
            </w:pPr>
          </w:p>
        </w:tc>
      </w:tr>
    </w:tbl>
    <w:p w:rsidR="002A2594" w:rsidRDefault="002A2594" w:rsidP="002A2594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A468B1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ЛИСТ СОГЛАСОВАНИЯ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 xml:space="preserve">к </w:t>
      </w:r>
      <w:r w:rsidRPr="00A468B1">
        <w:rPr>
          <w:rFonts w:ascii="Times New Roman" w:hAnsi="Times New Roman"/>
          <w:b/>
          <w:sz w:val="26"/>
          <w:szCs w:val="26"/>
          <w:u w:val="single"/>
        </w:rPr>
        <w:t>распоряжению</w:t>
      </w:r>
      <w:r w:rsidRPr="00A468B1">
        <w:rPr>
          <w:rFonts w:ascii="Times New Roman" w:hAnsi="Times New Roman"/>
          <w:b/>
          <w:sz w:val="26"/>
          <w:szCs w:val="26"/>
        </w:rPr>
        <w:t xml:space="preserve"> (постановлению)</w:t>
      </w:r>
    </w:p>
    <w:p w:rsidR="00A468B1" w:rsidRPr="00A468B1" w:rsidRDefault="00A468B1" w:rsidP="00A468B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12-р от 20 февраля 2019</w:t>
      </w:r>
      <w:r w:rsidRPr="00A468B1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468B1" w:rsidRPr="00A468B1" w:rsidRDefault="00A468B1" w:rsidP="00A468B1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Администрации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r w:rsidRPr="00A468B1">
        <w:rPr>
          <w:rFonts w:ascii="Times New Roman" w:hAnsi="Times New Roman"/>
          <w:b/>
          <w:bCs/>
          <w:sz w:val="26"/>
          <w:szCs w:val="26"/>
        </w:rPr>
        <w:t>О внесении изменений в  план контрольной деятельности по внутреннему финансовому контролю Спасс</w:t>
      </w:r>
      <w:r>
        <w:rPr>
          <w:rFonts w:ascii="Times New Roman" w:hAnsi="Times New Roman"/>
          <w:b/>
          <w:bCs/>
          <w:sz w:val="26"/>
          <w:szCs w:val="26"/>
        </w:rPr>
        <w:t>кого сельского поселения на 2019</w:t>
      </w:r>
      <w:r w:rsidRPr="00A468B1">
        <w:rPr>
          <w:rFonts w:ascii="Times New Roman" w:hAnsi="Times New Roman"/>
          <w:b/>
          <w:bCs/>
          <w:sz w:val="26"/>
          <w:szCs w:val="26"/>
        </w:rPr>
        <w:t xml:space="preserve"> год, утвержденный распоряжением администрации Спа</w:t>
      </w:r>
      <w:r>
        <w:rPr>
          <w:rFonts w:ascii="Times New Roman" w:hAnsi="Times New Roman"/>
          <w:b/>
          <w:bCs/>
          <w:sz w:val="26"/>
          <w:szCs w:val="26"/>
        </w:rPr>
        <w:t>сского сельского поселения от 03 декабря 2018 года № 62</w:t>
      </w:r>
      <w:r w:rsidRPr="00A468B1">
        <w:rPr>
          <w:rFonts w:ascii="Times New Roman" w:hAnsi="Times New Roman"/>
          <w:b/>
          <w:bCs/>
          <w:sz w:val="26"/>
          <w:szCs w:val="26"/>
        </w:rPr>
        <w:t>-р</w:t>
      </w:r>
    </w:p>
    <w:p w:rsidR="00A468B1" w:rsidRPr="00A468B1" w:rsidRDefault="00A468B1" w:rsidP="00A468B1">
      <w:pPr>
        <w:jc w:val="center"/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tabs>
          <w:tab w:val="left" w:pos="144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A468B1" w:rsidRPr="00A468B1" w:rsidRDefault="00A468B1" w:rsidP="00A468B1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68B1" w:rsidRPr="00A468B1" w:rsidRDefault="00A468B1" w:rsidP="00A468B1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 xml:space="preserve">Проект подготовлен (Ф.И.О.)             О.Н. </w:t>
      </w:r>
      <w:proofErr w:type="spellStart"/>
      <w:r w:rsidRPr="00A468B1">
        <w:rPr>
          <w:rFonts w:ascii="Times New Roman" w:hAnsi="Times New Roman"/>
          <w:sz w:val="26"/>
          <w:szCs w:val="26"/>
        </w:rPr>
        <w:t>Молокоедовой</w:t>
      </w:r>
      <w:proofErr w:type="spellEnd"/>
      <w:r w:rsidRPr="00A468B1">
        <w:rPr>
          <w:rFonts w:ascii="Times New Roman" w:hAnsi="Times New Roman"/>
          <w:sz w:val="26"/>
          <w:szCs w:val="26"/>
        </w:rPr>
        <w:t xml:space="preserve"> </w:t>
      </w:r>
    </w:p>
    <w:p w:rsidR="00A468B1" w:rsidRPr="00A468B1" w:rsidRDefault="00A468B1" w:rsidP="00A468B1">
      <w:pPr>
        <w:jc w:val="center"/>
        <w:rPr>
          <w:rFonts w:ascii="Times New Roman" w:hAnsi="Times New Roman"/>
        </w:rPr>
      </w:pPr>
    </w:p>
    <w:p w:rsidR="00A468B1" w:rsidRPr="00A468B1" w:rsidRDefault="00A468B1" w:rsidP="00A468B1">
      <w:pPr>
        <w:rPr>
          <w:rFonts w:ascii="Times New Roman" w:hAnsi="Times New Roman"/>
        </w:rPr>
      </w:pPr>
    </w:p>
    <w:tbl>
      <w:tblPr>
        <w:tblW w:w="10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195"/>
        <w:gridCol w:w="1984"/>
        <w:gridCol w:w="1654"/>
        <w:gridCol w:w="1711"/>
      </w:tblGrid>
      <w:tr w:rsidR="00A468B1" w:rsidRPr="00A468B1" w:rsidTr="00DB0190">
        <w:tc>
          <w:tcPr>
            <w:tcW w:w="2700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95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984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654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711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Дата согласования</w:t>
            </w:r>
          </w:p>
        </w:tc>
      </w:tr>
      <w:tr w:rsidR="00A468B1" w:rsidRPr="00A468B1" w:rsidTr="00DB0190">
        <w:tc>
          <w:tcPr>
            <w:tcW w:w="2700" w:type="dxa"/>
            <w:vAlign w:val="center"/>
          </w:tcPr>
          <w:p w:rsidR="00A468B1" w:rsidRPr="00A468B1" w:rsidRDefault="00A468B1" w:rsidP="00DB0190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195" w:type="dxa"/>
            <w:vAlign w:val="center"/>
          </w:tcPr>
          <w:p w:rsidR="00A468B1" w:rsidRPr="00A468B1" w:rsidRDefault="00A468B1" w:rsidP="00DB0190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Власова С.В.</w:t>
            </w:r>
          </w:p>
        </w:tc>
        <w:tc>
          <w:tcPr>
            <w:tcW w:w="1984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20.02.2019</w:t>
            </w:r>
          </w:p>
        </w:tc>
        <w:tc>
          <w:tcPr>
            <w:tcW w:w="1654" w:type="dxa"/>
            <w:vAlign w:val="center"/>
          </w:tcPr>
          <w:p w:rsidR="00A468B1" w:rsidRPr="00A468B1" w:rsidRDefault="00A468B1" w:rsidP="00DB0190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A468B1" w:rsidRPr="00A468B1" w:rsidRDefault="00A468B1" w:rsidP="00DB0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20.02.2019</w:t>
            </w:r>
          </w:p>
        </w:tc>
      </w:tr>
    </w:tbl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 xml:space="preserve">Постановление </w:t>
      </w:r>
      <w:r w:rsidRPr="00A468B1">
        <w:rPr>
          <w:rFonts w:ascii="Times New Roman" w:hAnsi="Times New Roman"/>
          <w:sz w:val="26"/>
          <w:szCs w:val="26"/>
          <w:u w:val="single"/>
        </w:rPr>
        <w:t>(распоряжение)</w:t>
      </w:r>
      <w:r w:rsidRPr="00A468B1">
        <w:rPr>
          <w:rFonts w:ascii="Times New Roman" w:hAnsi="Times New Roman"/>
          <w:sz w:val="26"/>
          <w:szCs w:val="26"/>
        </w:rPr>
        <w:t xml:space="preserve"> разослать: </w:t>
      </w: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>1экз. – в дело.</w:t>
      </w: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 xml:space="preserve">Главный специалист 2 разряда                   _____________________        </w:t>
      </w:r>
      <w:proofErr w:type="spellStart"/>
      <w:r w:rsidRPr="00A468B1">
        <w:rPr>
          <w:rFonts w:ascii="Times New Roman" w:hAnsi="Times New Roman"/>
          <w:sz w:val="26"/>
          <w:szCs w:val="26"/>
        </w:rPr>
        <w:t>О.Н.Молокоедова</w:t>
      </w:r>
      <w:proofErr w:type="spellEnd"/>
    </w:p>
    <w:p w:rsidR="00A468B1" w:rsidRPr="00A468B1" w:rsidRDefault="00A468B1" w:rsidP="00A468B1">
      <w:pPr>
        <w:rPr>
          <w:rFonts w:ascii="Times New Roman" w:hAnsi="Times New Roman"/>
          <w:i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ab/>
      </w:r>
      <w:r w:rsidRPr="00A468B1">
        <w:rPr>
          <w:rFonts w:ascii="Times New Roman" w:hAnsi="Times New Roman"/>
          <w:sz w:val="26"/>
          <w:szCs w:val="26"/>
        </w:rPr>
        <w:tab/>
      </w:r>
      <w:r w:rsidRPr="00A468B1">
        <w:rPr>
          <w:rFonts w:ascii="Times New Roman" w:hAnsi="Times New Roman"/>
          <w:sz w:val="26"/>
          <w:szCs w:val="26"/>
        </w:rPr>
        <w:tab/>
      </w:r>
      <w:r w:rsidRPr="00A468B1">
        <w:rPr>
          <w:rFonts w:ascii="Times New Roman" w:hAnsi="Times New Roman"/>
          <w:sz w:val="26"/>
          <w:szCs w:val="26"/>
        </w:rPr>
        <w:tab/>
      </w:r>
      <w:r w:rsidRPr="00A468B1">
        <w:rPr>
          <w:rFonts w:ascii="Times New Roman" w:hAnsi="Times New Roman"/>
          <w:i/>
          <w:sz w:val="26"/>
          <w:szCs w:val="26"/>
        </w:rPr>
        <w:tab/>
        <w:t xml:space="preserve">                    (подпись)</w:t>
      </w:r>
      <w:r w:rsidRPr="00A468B1">
        <w:rPr>
          <w:rFonts w:ascii="Times New Roman" w:hAnsi="Times New Roman"/>
          <w:i/>
          <w:sz w:val="26"/>
          <w:szCs w:val="26"/>
        </w:rPr>
        <w:tab/>
      </w:r>
      <w:r w:rsidRPr="00A468B1">
        <w:rPr>
          <w:rFonts w:ascii="Times New Roman" w:hAnsi="Times New Roman"/>
          <w:i/>
          <w:sz w:val="26"/>
          <w:szCs w:val="26"/>
        </w:rPr>
        <w:tab/>
      </w:r>
      <w:r w:rsidRPr="00A468B1">
        <w:rPr>
          <w:rFonts w:ascii="Times New Roman" w:hAnsi="Times New Roman"/>
          <w:i/>
          <w:sz w:val="26"/>
          <w:szCs w:val="26"/>
        </w:rPr>
        <w:tab/>
      </w: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 xml:space="preserve">Передано специалисту  отдела по делопроизводству </w:t>
      </w:r>
      <w:r>
        <w:rPr>
          <w:rFonts w:ascii="Times New Roman" w:hAnsi="Times New Roman"/>
          <w:sz w:val="26"/>
          <w:szCs w:val="26"/>
        </w:rPr>
        <w:t xml:space="preserve"> 20 февраля</w:t>
      </w:r>
      <w:r w:rsidRPr="00A468B1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019</w:t>
      </w:r>
      <w:r w:rsidRPr="00A468B1">
        <w:rPr>
          <w:rFonts w:ascii="Times New Roman" w:hAnsi="Times New Roman"/>
          <w:sz w:val="26"/>
          <w:szCs w:val="26"/>
        </w:rPr>
        <w:t xml:space="preserve"> года</w:t>
      </w: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18"/>
          <w:szCs w:val="18"/>
        </w:rPr>
      </w:pPr>
      <w:r w:rsidRPr="00A468B1">
        <w:rPr>
          <w:rFonts w:ascii="Times New Roman" w:hAnsi="Times New Roman"/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специалист, внесший проект распорядительного документа</w:t>
      </w:r>
    </w:p>
    <w:p w:rsidR="00A468B1" w:rsidRPr="00A468B1" w:rsidRDefault="00A468B1" w:rsidP="00A468B1">
      <w:pPr>
        <w:rPr>
          <w:rFonts w:ascii="Times New Roman" w:hAnsi="Times New Roman"/>
          <w:color w:val="FF0000"/>
          <w:sz w:val="26"/>
          <w:szCs w:val="26"/>
        </w:rPr>
      </w:pPr>
    </w:p>
    <w:p w:rsidR="002A2594" w:rsidRPr="00A468B1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A468B1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A468B1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3159FC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bookmarkEnd w:id="0"/>
    <w:p w:rsidR="00D01665" w:rsidRDefault="00D01665" w:rsidP="00D0166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sectPr w:rsidR="00D01665" w:rsidSect="00794DD8">
      <w:pgSz w:w="11906" w:h="16838"/>
      <w:pgMar w:top="567" w:right="851" w:bottom="141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620DB"/>
    <w:rsid w:val="00017DE6"/>
    <w:rsid w:val="00046BC1"/>
    <w:rsid w:val="00070DD7"/>
    <w:rsid w:val="00082553"/>
    <w:rsid w:val="000D78A8"/>
    <w:rsid w:val="00130907"/>
    <w:rsid w:val="00132074"/>
    <w:rsid w:val="001606BA"/>
    <w:rsid w:val="00186360"/>
    <w:rsid w:val="001B10D3"/>
    <w:rsid w:val="001C0EC3"/>
    <w:rsid w:val="001F4E40"/>
    <w:rsid w:val="00225420"/>
    <w:rsid w:val="00261096"/>
    <w:rsid w:val="00274FE7"/>
    <w:rsid w:val="00284566"/>
    <w:rsid w:val="002A2594"/>
    <w:rsid w:val="002B7DDE"/>
    <w:rsid w:val="002D6969"/>
    <w:rsid w:val="0031027C"/>
    <w:rsid w:val="003159FC"/>
    <w:rsid w:val="0034049E"/>
    <w:rsid w:val="00374DFF"/>
    <w:rsid w:val="0039756F"/>
    <w:rsid w:val="003B4086"/>
    <w:rsid w:val="00406335"/>
    <w:rsid w:val="00413089"/>
    <w:rsid w:val="004403E1"/>
    <w:rsid w:val="00465B4B"/>
    <w:rsid w:val="00471AA2"/>
    <w:rsid w:val="00482B4E"/>
    <w:rsid w:val="004C6A1C"/>
    <w:rsid w:val="004E20DA"/>
    <w:rsid w:val="004F6FCB"/>
    <w:rsid w:val="005149F5"/>
    <w:rsid w:val="00522CC4"/>
    <w:rsid w:val="00532536"/>
    <w:rsid w:val="00554DA9"/>
    <w:rsid w:val="005736AD"/>
    <w:rsid w:val="005940BF"/>
    <w:rsid w:val="005A137A"/>
    <w:rsid w:val="00621C14"/>
    <w:rsid w:val="006326E0"/>
    <w:rsid w:val="00652151"/>
    <w:rsid w:val="006D4ECD"/>
    <w:rsid w:val="006F2EDA"/>
    <w:rsid w:val="007079C6"/>
    <w:rsid w:val="00740958"/>
    <w:rsid w:val="00794DD8"/>
    <w:rsid w:val="00795F4E"/>
    <w:rsid w:val="007C38A6"/>
    <w:rsid w:val="007F7D22"/>
    <w:rsid w:val="0082541C"/>
    <w:rsid w:val="00832EF8"/>
    <w:rsid w:val="00834C57"/>
    <w:rsid w:val="00865526"/>
    <w:rsid w:val="008A263E"/>
    <w:rsid w:val="008A43EF"/>
    <w:rsid w:val="008C2C54"/>
    <w:rsid w:val="008F06DD"/>
    <w:rsid w:val="00936050"/>
    <w:rsid w:val="0094353B"/>
    <w:rsid w:val="0096174D"/>
    <w:rsid w:val="00973E00"/>
    <w:rsid w:val="009B10CF"/>
    <w:rsid w:val="00A118A2"/>
    <w:rsid w:val="00A252FF"/>
    <w:rsid w:val="00A31019"/>
    <w:rsid w:val="00A37A96"/>
    <w:rsid w:val="00A468B1"/>
    <w:rsid w:val="00A64C9B"/>
    <w:rsid w:val="00A7115A"/>
    <w:rsid w:val="00AA1EB1"/>
    <w:rsid w:val="00AB6E05"/>
    <w:rsid w:val="00AD7C45"/>
    <w:rsid w:val="00AE23EB"/>
    <w:rsid w:val="00B13FBD"/>
    <w:rsid w:val="00B5795D"/>
    <w:rsid w:val="00BF6E01"/>
    <w:rsid w:val="00C2150F"/>
    <w:rsid w:val="00C639F9"/>
    <w:rsid w:val="00C86914"/>
    <w:rsid w:val="00CA4B27"/>
    <w:rsid w:val="00CB478C"/>
    <w:rsid w:val="00D01665"/>
    <w:rsid w:val="00D95AB7"/>
    <w:rsid w:val="00DC1CAE"/>
    <w:rsid w:val="00DD4F79"/>
    <w:rsid w:val="00E1240B"/>
    <w:rsid w:val="00E248E9"/>
    <w:rsid w:val="00E44AA9"/>
    <w:rsid w:val="00E620DB"/>
    <w:rsid w:val="00E66051"/>
    <w:rsid w:val="00E83B9D"/>
    <w:rsid w:val="00E84CE1"/>
    <w:rsid w:val="00F1009C"/>
    <w:rsid w:val="00F80DDE"/>
    <w:rsid w:val="00FB777E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C5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C2C5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C2C5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2C5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2C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2C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2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C2C5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C2C54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C2C54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C2C5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C2C5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C2C5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C2C54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C2C54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8C2C5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C2C54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C2C5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C2C54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C2C5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C2C5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C2C54"/>
  </w:style>
  <w:style w:type="paragraph" w:customStyle="1" w:styleId="af2">
    <w:name w:val="Колонтитул (левый)"/>
    <w:basedOn w:val="af1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C2C5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C2C5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C2C5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C2C54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8C2C54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C2C5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8C2C54"/>
    <w:pPr>
      <w:jc w:val="both"/>
    </w:pPr>
  </w:style>
  <w:style w:type="paragraph" w:customStyle="1" w:styleId="afd">
    <w:name w:val="Объект"/>
    <w:basedOn w:val="a"/>
    <w:next w:val="a"/>
    <w:uiPriority w:val="99"/>
    <w:rsid w:val="008C2C54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8C2C54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8C2C54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8C2C54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8C2C54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8C2C54"/>
  </w:style>
  <w:style w:type="paragraph" w:customStyle="1" w:styleId="aff4">
    <w:name w:val="Пример."/>
    <w:basedOn w:val="a"/>
    <w:next w:val="a"/>
    <w:uiPriority w:val="99"/>
    <w:rsid w:val="008C2C54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8C2C54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8C2C54"/>
  </w:style>
  <w:style w:type="paragraph" w:customStyle="1" w:styleId="aff7">
    <w:name w:val="Словарная статья"/>
    <w:basedOn w:val="a"/>
    <w:next w:val="a"/>
    <w:uiPriority w:val="99"/>
    <w:rsid w:val="008C2C54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8C2C54"/>
    <w:rPr>
      <w:rFonts w:cs="Times New Roman"/>
    </w:rPr>
  </w:style>
  <w:style w:type="character" w:customStyle="1" w:styleId="aff9">
    <w:name w:val="Сравнение редакций. Добавленный фрагмент"/>
    <w:uiPriority w:val="99"/>
    <w:rsid w:val="008C2C54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8C2C54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8C2C54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8C2C54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C2C54"/>
  </w:style>
  <w:style w:type="character" w:customStyle="1" w:styleId="affe">
    <w:name w:val="Утратил силу"/>
    <w:basedOn w:val="a3"/>
    <w:uiPriority w:val="99"/>
    <w:rsid w:val="008C2C54"/>
    <w:rPr>
      <w:rFonts w:cs="Times New Roman"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8C2C54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3172-77EF-4949-BC0C-DAC6E352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Admin168017</cp:lastModifiedBy>
  <cp:revision>3</cp:revision>
  <cp:lastPrinted>2019-02-25T00:58:00Z</cp:lastPrinted>
  <dcterms:created xsi:type="dcterms:W3CDTF">2019-02-25T00:46:00Z</dcterms:created>
  <dcterms:modified xsi:type="dcterms:W3CDTF">2019-02-25T01:06:00Z</dcterms:modified>
</cp:coreProperties>
</file>